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9999999999998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GYMKHANA Reitverein Wartenberg, Samstag, 25. Juni 2022</w:t>
      </w:r>
    </w:p>
    <w:p w:rsidR="00000000" w:rsidDel="00000000" w:rsidP="00000000" w:rsidRDefault="00000000" w:rsidRPr="00000000" w14:paraId="00000002">
      <w:pPr>
        <w:ind w:left="4248" w:firstLine="708.0000000000001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zählt zum PNW Gymkhana Cup</w:t>
      </w:r>
    </w:p>
    <w:tbl>
      <w:tblPr>
        <w:tblStyle w:val="Table1"/>
        <w:tblW w:w="25176.0" w:type="dxa"/>
        <w:jc w:val="left"/>
        <w:tblInd w:w="0.0" w:type="dxa"/>
        <w:tblLayout w:type="fixed"/>
        <w:tblLook w:val="0000"/>
      </w:tblPr>
      <w:tblGrid>
        <w:gridCol w:w="2885"/>
        <w:gridCol w:w="4203"/>
        <w:gridCol w:w="70"/>
        <w:gridCol w:w="6477"/>
        <w:gridCol w:w="6436"/>
        <w:gridCol w:w="5105"/>
        <w:tblGridChange w:id="0">
          <w:tblGrid>
            <w:gridCol w:w="2885"/>
            <w:gridCol w:w="4203"/>
            <w:gridCol w:w="70"/>
            <w:gridCol w:w="6477"/>
            <w:gridCol w:w="6436"/>
            <w:gridCol w:w="5105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3810</wp:posOffset>
                  </wp:positionV>
                  <wp:extent cx="690245" cy="1013460"/>
                  <wp:effectExtent b="0" l="0" r="0" t="0"/>
                  <wp:wrapSquare wrapText="bothSides" distB="0" distT="0" distL="114300" distR="114300"/>
                  <wp:docPr descr="Unbenannt1" id="4" name="image1.png"/>
                  <a:graphic>
                    <a:graphicData uri="http://schemas.openxmlformats.org/drawingml/2006/picture">
                      <pic:pic>
                        <pic:nvPicPr>
                          <pic:cNvPr descr="Unbenannt1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1013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Organisation:</w:t>
            </w:r>
          </w:p>
        </w:tc>
        <w:tc>
          <w:tcPr/>
          <w:p w:rsidR="00000000" w:rsidDel="00000000" w:rsidP="00000000" w:rsidRDefault="00000000" w:rsidRPr="00000000" w14:paraId="00000008">
            <w:pPr>
              <w:pStyle w:val="Heading1"/>
              <w:ind w:firstLine="143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ind w:firstLine="143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Reitverein Wartenberg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OK, Richter und Parcoursbauer: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firstLine="143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Andrea Weber und Corinne Schmied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Austragungsort: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pStyle w:val="Heading2"/>
              <w:ind w:firstLine="143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Schänzli Basel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Nennschluss: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pStyle w:val="Heading3"/>
              <w:ind w:firstLine="14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30. Mai 2022 (A-Post)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62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"/>
        <w:gridCol w:w="2952"/>
        <w:gridCol w:w="3119"/>
        <w:gridCol w:w="3118"/>
        <w:gridCol w:w="5454"/>
        <w:tblGridChange w:id="0">
          <w:tblGrid>
            <w:gridCol w:w="520"/>
            <w:gridCol w:w="2952"/>
            <w:gridCol w:w="3119"/>
            <w:gridCol w:w="3118"/>
            <w:gridCol w:w="54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Kategorie / Wertung B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NG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Preise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Beschränkungen / Bemerkungen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Bodenarbeit an der Hand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25.-- für Mitglieder RVWB</w:t>
              <w:br w:type="textWrapping"/>
              <w:t xml:space="preserve">30.-- Nichmitglieder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Flots  + Plaketten an alle,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Preise mind. 30 %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Offen für alle, mit Halfter / Knotenhalfter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Brevet nicht obligatorisch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Stufe 0 </w:t>
            </w:r>
          </w:p>
          <w:p w:rsidR="00000000" w:rsidDel="00000000" w:rsidP="00000000" w:rsidRDefault="00000000" w:rsidRPr="00000000" w14:paraId="00000028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30.-- für Mitglieder RVWB</w:t>
              <w:br w:type="textWrapping"/>
              <w:t xml:space="preserve">35.-- Nichmitglieder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Flots  + Plaketten an alle,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Preise an alle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Kinder ab 5 Jahre, bis und mit 8. Lebensjahr, Sicherungsperson obligatorisch mind. 16 Jahre alt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Stufe I</w:t>
            </w:r>
          </w:p>
          <w:p w:rsidR="00000000" w:rsidDel="00000000" w:rsidP="00000000" w:rsidRDefault="00000000" w:rsidRPr="00000000" w14:paraId="0000002F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30.-- für Mitglieder RVWB</w:t>
              <w:br w:type="textWrapping"/>
              <w:t xml:space="preserve">35.-- Nichmitglieder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Flots  + Plaketten an alle,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Preise an alle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Jugendliche bis vollendetes 16. Lebensjahr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Brevet nicht obligatorisch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Stufe II </w:t>
            </w:r>
          </w:p>
          <w:p w:rsidR="00000000" w:rsidDel="00000000" w:rsidP="00000000" w:rsidRDefault="00000000" w:rsidRPr="00000000" w14:paraId="00000037">
            <w:pPr>
              <w:pStyle w:val="Heading1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30.-- für Mitglieder RVWB</w:t>
              <w:br w:type="textWrapping"/>
              <w:t xml:space="preserve">35.-- Nichmitglieder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Flots  + Plaketten an alle,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Preise mind. 30 %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Teilnehmer ab dem 17. Lebensjahr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Brevet nicht obligatorisch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4.0" w:type="dxa"/>
        <w:jc w:val="left"/>
        <w:tblInd w:w="0.0" w:type="dxa"/>
        <w:tblLayout w:type="fixed"/>
        <w:tblLook w:val="0000"/>
      </w:tblPr>
      <w:tblGrid>
        <w:gridCol w:w="1985"/>
        <w:gridCol w:w="12899"/>
        <w:tblGridChange w:id="0">
          <w:tblGrid>
            <w:gridCol w:w="1985"/>
            <w:gridCol w:w="12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An- und Abmeldung: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Anmeldung mit offizierller Nennkarte Springen SVPS (Im Feld der Gewinnsumme ist die Widerristhöhe des Pferdes / Ponys einzutragen) Download der Nennkarte ab unserer Homepage möglich.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Corinne Schmied, Im Graben 10, 5082 Kaisten oder per Mail an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00"/>
                  <w:sz w:val="26"/>
                  <w:szCs w:val="26"/>
                  <w:u w:val="none"/>
                  <w:rtl w:val="0"/>
                </w:rPr>
                <w:t xml:space="preserve">corinne_04@bluewin.ch</w:t>
              </w:r>
            </w:hyperlink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,Tel. 078 685 04 12.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Nenngeld: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Einzahlen auf PC 40-173077-3 z.G. Reitverein Wartenberg, 4132 Muttenz, Vermerk 3010 und Prüfungs-Nr., Name Reiter und Pferd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Bemerkungen: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Die Prüfungen werden nach dem Reglement Gymkhana PNW gewertet.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Pferde / Ponys / Esel müssen gegen Influenza geimpft sein.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Zugelassen sind Pferde / Ponys / Esel ab dem 4. Lebensjahr.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Helmtrageplicht auf dem ganzen Platz!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Ein Pferd / Pony / Esel ist mit verschiedenen ReiterInnen max. 2x pro Prüfung und 3x pro Tag startberechtigt.</w:t>
              <w:br w:type="textWrapping"/>
              <w:t xml:space="preserve">Die Teilnehmerzahl ist beschränkt, PNW Mitglieder haben Vorrang.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Haftung: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Der Veranstalter übernimmt keine Haftung für Unfälle, Sachschäden, Diebstahl, Personen – und Sachschäden usw.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Startliste: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Die Startlisten sind ab dem 18. Juni auf unserer Homepage verfügbar. www.reitverein-wartenberg.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0" w:top="141.73228346456693" w:left="1134" w:right="82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rFonts w:ascii="Arial" w:cs="Arial" w:hAnsi="Arial"/>
      <w:sz w:val="28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Century Gothic" w:cs="Arial" w:hAnsi="Century Gothic"/>
      <w:b w:val="1"/>
      <w:bCs w:val="1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Arial" w:cs="Arial" w:hAnsi="Arial"/>
      <w:b w:val="1"/>
      <w:bCs w:val="1"/>
      <w:sz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62275"/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C62275"/>
    <w:rPr>
      <w:rFonts w:ascii="Tahoma" w:cs="Tahoma" w:hAnsi="Tahoma"/>
      <w:sz w:val="16"/>
      <w:szCs w:val="16"/>
      <w:lang w:val="de-CH"/>
    </w:rPr>
  </w:style>
  <w:style w:type="character" w:styleId="Hyperlink">
    <w:name w:val="Hyperlink"/>
    <w:uiPriority w:val="99"/>
    <w:unhideWhenUsed w:val="1"/>
    <w:rsid w:val="00BE5A6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rinne_04@bluewin.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PZgcWcy3Nbwia1RwzTfCHxKsw==">AMUW2mX+Ts90ZTFdQmbtF41XJ2qqyOOZsvY1lvisikVxxzIf/7H/54mUuEOu/TB/fSeAPAQgg99LmlvDOv4fPMNWy9uPJHxzRMdX/EY7vK4aM08Pi9vvIvTLDqux4uzhPutMboW/5n/Y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2022-03-08T09:58:00Z</dcterms:created>
  <dc:creator>B.Schweizer</dc:creator>
</cp:coreProperties>
</file>